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1A9" w14:textId="2FE9EC4C" w:rsidR="00000000" w:rsidRPr="003718AF" w:rsidRDefault="003718AF" w:rsidP="002A2A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</w:pP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</w:t>
      </w:r>
      <w:r w:rsidRPr="003718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 xml:space="preserve">Lignes directrices sur le sommeil adapté à l’âge </w:t>
      </w:r>
    </w:p>
    <w:p w14:paraId="03D8CF47" w14:textId="5A7E38AB" w:rsidR="001A2DD1" w:rsidRPr="003718AF" w:rsidRDefault="001A2DD1">
      <w:pP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</w:pPr>
    </w:p>
    <w:p w14:paraId="29A1AA6F" w14:textId="4E2FF252" w:rsidR="003718AF" w:rsidRPr="003718AF" w:rsidRDefault="003718AF" w:rsidP="003718AF">
      <w:pP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</w:pP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br/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br/>
        <w:t>L’</w:t>
      </w:r>
      <w:r w:rsidRPr="003718A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fr-BE"/>
        </w:rPr>
        <w:t>American Academy of Sleep Medicine</w:t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Académie américain de la médicine du sommeil ou </w:t>
      </w:r>
      <w:r w:rsidRPr="003718A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fr-BE"/>
        </w:rPr>
        <w:t>AASM</w:t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) et l’</w:t>
      </w:r>
      <w:r w:rsidRPr="003718A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fr-BE"/>
        </w:rPr>
        <w:t xml:space="preserve">American Academy of Pediatrics </w:t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Académie </w:t>
      </w:r>
      <w:r w:rsidR="00CE0D17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m</w:t>
      </w:r>
      <w:r w:rsidR="00CE0D17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é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rica</w:t>
      </w:r>
      <w:r w:rsidR="00CE0D17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n de la pédiatrie ou </w:t>
      </w:r>
      <w:r w:rsidRPr="003718A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fr-BE"/>
        </w:rPr>
        <w:t>AAP</w:t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) ont des lignes directrices sur les besoins quotidiens en sommeil des enfants d’un groupe d’âge donné. Le sommeil varie d’un enfant à l’autre, mais il existe une fourchette acceptable pour chaque âge.</w:t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br/>
      </w:r>
      <w:r w:rsidRPr="003718AF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br/>
        <w:t>Dormir suffisamment chaque nuit est vital pour votre santé mentale et physique, en particulier pour l’attention, la mémoire, l’apprentissage, le comportement, la pression artérielle, le poids et la régulation émotionnelle.</w:t>
      </w:r>
    </w:p>
    <w:p w14:paraId="3B539875" w14:textId="4FA43FD9" w:rsidR="001A2DD1" w:rsidRPr="003718AF" w:rsidRDefault="001A2DD1" w:rsidP="001A2DD1">
      <w:pPr>
        <w:pStyle w:val="NormalWeb"/>
        <w:spacing w:before="0" w:beforeAutospacing="0" w:after="225" w:afterAutospacing="0" w:line="293" w:lineRule="atLeast"/>
        <w:rPr>
          <w:color w:val="000000" w:themeColor="text1"/>
          <w:lang w:val="fr-BE"/>
        </w:rPr>
      </w:pPr>
    </w:p>
    <w:p w14:paraId="6B323861" w14:textId="7067F627" w:rsidR="00647018" w:rsidRPr="003718AF" w:rsidRDefault="003718AF" w:rsidP="002A2A85">
      <w:pPr>
        <w:pStyle w:val="NormalWeb"/>
        <w:spacing w:before="0" w:beforeAutospacing="0" w:after="225" w:afterAutospacing="0" w:line="293" w:lineRule="atLeast"/>
        <w:jc w:val="center"/>
        <w:rPr>
          <w:color w:val="000000" w:themeColor="text1"/>
          <w:lang w:val="fr-BE"/>
        </w:rPr>
      </w:pPr>
      <w:r>
        <w:rPr>
          <w:color w:val="000000" w:themeColor="text1"/>
          <w:lang w:val="fr-BE"/>
        </w:rPr>
        <w:t>Lignes directrices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2A85" w:rsidRPr="003718AF" w14:paraId="2AA8873D" w14:textId="77777777" w:rsidTr="00647018">
        <w:tc>
          <w:tcPr>
            <w:tcW w:w="4675" w:type="dxa"/>
          </w:tcPr>
          <w:p w14:paraId="4D9BC807" w14:textId="726190C4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>4 – 12 mo</w:t>
            </w:r>
            <w:r w:rsidR="003718AF">
              <w:rPr>
                <w:color w:val="000000" w:themeColor="text1"/>
                <w:lang w:val="fr-BE"/>
              </w:rPr>
              <w:t>is</w:t>
            </w:r>
            <w:r w:rsidRPr="003718AF">
              <w:rPr>
                <w:color w:val="000000" w:themeColor="text1"/>
                <w:lang w:val="fr-BE"/>
              </w:rPr>
              <w:t xml:space="preserve"> (</w:t>
            </w:r>
            <w:r w:rsidR="003718AF">
              <w:rPr>
                <w:color w:val="000000" w:themeColor="text1"/>
                <w:lang w:val="fr-BE"/>
              </w:rPr>
              <w:t>nourrissons</w:t>
            </w:r>
            <w:r w:rsidRPr="003718AF">
              <w:rPr>
                <w:color w:val="000000" w:themeColor="text1"/>
                <w:lang w:val="fr-BE"/>
              </w:rPr>
              <w:t>)</w:t>
            </w:r>
          </w:p>
        </w:tc>
        <w:tc>
          <w:tcPr>
            <w:tcW w:w="4675" w:type="dxa"/>
          </w:tcPr>
          <w:p w14:paraId="6C5597AC" w14:textId="5F0B3D98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>12 – 16 h</w:t>
            </w:r>
            <w:r w:rsidR="003718AF">
              <w:rPr>
                <w:color w:val="000000" w:themeColor="text1"/>
                <w:lang w:val="fr-BE"/>
              </w:rPr>
              <w:t>eures</w:t>
            </w:r>
            <w:r w:rsidRPr="003718AF">
              <w:rPr>
                <w:color w:val="000000" w:themeColor="text1"/>
                <w:lang w:val="fr-BE"/>
              </w:rPr>
              <w:t xml:space="preserve"> (</w:t>
            </w:r>
            <w:r w:rsidR="003718AF">
              <w:rPr>
                <w:color w:val="000000" w:themeColor="text1"/>
                <w:lang w:val="fr-BE"/>
              </w:rPr>
              <w:t>y compris les siestes</w:t>
            </w:r>
            <w:r w:rsidRPr="003718AF">
              <w:rPr>
                <w:color w:val="000000" w:themeColor="text1"/>
                <w:lang w:val="fr-BE"/>
              </w:rPr>
              <w:t>)</w:t>
            </w:r>
          </w:p>
        </w:tc>
      </w:tr>
      <w:tr w:rsidR="002A2A85" w:rsidRPr="003718AF" w14:paraId="3E2C203E" w14:textId="77777777" w:rsidTr="00647018">
        <w:tc>
          <w:tcPr>
            <w:tcW w:w="4675" w:type="dxa"/>
          </w:tcPr>
          <w:p w14:paraId="1E58FC6A" w14:textId="5EDDEF83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 xml:space="preserve">1 – 2 </w:t>
            </w:r>
            <w:r w:rsidR="004E4FC4">
              <w:rPr>
                <w:color w:val="000000" w:themeColor="text1"/>
                <w:lang w:val="fr-BE"/>
              </w:rPr>
              <w:t>ans</w:t>
            </w:r>
            <w:r w:rsidRPr="003718AF">
              <w:rPr>
                <w:color w:val="000000" w:themeColor="text1"/>
                <w:lang w:val="fr-BE"/>
              </w:rPr>
              <w:t xml:space="preserve"> (</w:t>
            </w:r>
            <w:r w:rsidR="004E4FC4">
              <w:rPr>
                <w:color w:val="000000" w:themeColor="text1"/>
                <w:lang w:val="fr-BE"/>
              </w:rPr>
              <w:t>tout-petits</w:t>
            </w:r>
            <w:r w:rsidRPr="003718AF">
              <w:rPr>
                <w:color w:val="000000" w:themeColor="text1"/>
                <w:lang w:val="fr-BE"/>
              </w:rPr>
              <w:t>)</w:t>
            </w:r>
          </w:p>
        </w:tc>
        <w:tc>
          <w:tcPr>
            <w:tcW w:w="4675" w:type="dxa"/>
          </w:tcPr>
          <w:p w14:paraId="56D82C66" w14:textId="31BC7D5D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 xml:space="preserve">11 - 14 </w:t>
            </w:r>
            <w:r w:rsidR="003718AF" w:rsidRPr="003718AF">
              <w:rPr>
                <w:color w:val="000000" w:themeColor="text1"/>
                <w:lang w:val="fr-BE"/>
              </w:rPr>
              <w:t>h</w:t>
            </w:r>
            <w:r w:rsidR="003718AF">
              <w:rPr>
                <w:color w:val="000000" w:themeColor="text1"/>
                <w:lang w:val="fr-BE"/>
              </w:rPr>
              <w:t>eures</w:t>
            </w:r>
            <w:r w:rsidRPr="003718AF">
              <w:rPr>
                <w:color w:val="000000" w:themeColor="text1"/>
                <w:lang w:val="fr-BE"/>
              </w:rPr>
              <w:t xml:space="preserve"> (</w:t>
            </w:r>
            <w:r w:rsidR="003718AF">
              <w:rPr>
                <w:color w:val="000000" w:themeColor="text1"/>
                <w:lang w:val="fr-BE"/>
              </w:rPr>
              <w:t>y compris les siestes</w:t>
            </w:r>
            <w:r w:rsidRPr="003718AF">
              <w:rPr>
                <w:color w:val="000000" w:themeColor="text1"/>
                <w:lang w:val="fr-BE"/>
              </w:rPr>
              <w:t>)</w:t>
            </w:r>
          </w:p>
        </w:tc>
      </w:tr>
      <w:tr w:rsidR="002A2A85" w:rsidRPr="003718AF" w14:paraId="734961B8" w14:textId="77777777" w:rsidTr="00647018">
        <w:tc>
          <w:tcPr>
            <w:tcW w:w="4675" w:type="dxa"/>
          </w:tcPr>
          <w:p w14:paraId="3DDDC689" w14:textId="033A5D45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 xml:space="preserve">3 – 5 </w:t>
            </w:r>
            <w:r w:rsidR="004E4FC4">
              <w:rPr>
                <w:color w:val="000000" w:themeColor="text1"/>
                <w:lang w:val="fr-BE"/>
              </w:rPr>
              <w:t>ans</w:t>
            </w:r>
            <w:r w:rsidR="004E4FC4" w:rsidRPr="003718AF">
              <w:rPr>
                <w:color w:val="000000" w:themeColor="text1"/>
                <w:lang w:val="fr-BE"/>
              </w:rPr>
              <w:t xml:space="preserve"> </w:t>
            </w:r>
            <w:r w:rsidRPr="003718AF">
              <w:rPr>
                <w:color w:val="000000" w:themeColor="text1"/>
                <w:lang w:val="fr-BE"/>
              </w:rPr>
              <w:t>(</w:t>
            </w:r>
            <w:r w:rsidR="004E4FC4">
              <w:rPr>
                <w:color w:val="000000" w:themeColor="text1"/>
                <w:lang w:val="fr-BE"/>
              </w:rPr>
              <w:t>enfants de l’âge préscolaire</w:t>
            </w:r>
            <w:r w:rsidRPr="003718AF">
              <w:rPr>
                <w:color w:val="000000" w:themeColor="text1"/>
                <w:lang w:val="fr-BE"/>
              </w:rPr>
              <w:t>)</w:t>
            </w:r>
          </w:p>
        </w:tc>
        <w:tc>
          <w:tcPr>
            <w:tcW w:w="4675" w:type="dxa"/>
          </w:tcPr>
          <w:p w14:paraId="001651B6" w14:textId="66BAAD42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 xml:space="preserve">10 - 13 </w:t>
            </w:r>
            <w:r w:rsidR="003718AF" w:rsidRPr="003718AF">
              <w:rPr>
                <w:color w:val="000000" w:themeColor="text1"/>
                <w:lang w:val="fr-BE"/>
              </w:rPr>
              <w:t>h</w:t>
            </w:r>
            <w:r w:rsidR="003718AF">
              <w:rPr>
                <w:color w:val="000000" w:themeColor="text1"/>
                <w:lang w:val="fr-BE"/>
              </w:rPr>
              <w:t>eures</w:t>
            </w:r>
            <w:r w:rsidRPr="003718AF">
              <w:rPr>
                <w:color w:val="000000" w:themeColor="text1"/>
                <w:lang w:val="fr-BE"/>
              </w:rPr>
              <w:t xml:space="preserve"> (</w:t>
            </w:r>
            <w:r w:rsidR="003718AF">
              <w:rPr>
                <w:color w:val="000000" w:themeColor="text1"/>
                <w:lang w:val="fr-BE"/>
              </w:rPr>
              <w:t>y compris les siestes</w:t>
            </w:r>
            <w:r w:rsidRPr="003718AF">
              <w:rPr>
                <w:color w:val="000000" w:themeColor="text1"/>
                <w:lang w:val="fr-BE"/>
              </w:rPr>
              <w:t>)</w:t>
            </w:r>
          </w:p>
        </w:tc>
      </w:tr>
      <w:tr w:rsidR="002A2A85" w:rsidRPr="003718AF" w14:paraId="49B8A7B9" w14:textId="77777777" w:rsidTr="00647018">
        <w:tc>
          <w:tcPr>
            <w:tcW w:w="4675" w:type="dxa"/>
          </w:tcPr>
          <w:p w14:paraId="6136CF4C" w14:textId="7118CA06" w:rsidR="00647018" w:rsidRPr="003718AF" w:rsidRDefault="00647018" w:rsidP="001A2DD1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 xml:space="preserve">6 – 12 </w:t>
            </w:r>
            <w:r w:rsidR="004E4FC4">
              <w:rPr>
                <w:color w:val="000000" w:themeColor="text1"/>
                <w:lang w:val="fr-BE"/>
              </w:rPr>
              <w:t>ans</w:t>
            </w:r>
            <w:r w:rsidR="004E4FC4" w:rsidRPr="003718AF">
              <w:rPr>
                <w:color w:val="000000" w:themeColor="text1"/>
                <w:lang w:val="fr-BE"/>
              </w:rPr>
              <w:t xml:space="preserve"> </w:t>
            </w:r>
            <w:r w:rsidRPr="003718AF">
              <w:rPr>
                <w:color w:val="000000" w:themeColor="text1"/>
                <w:lang w:val="fr-BE"/>
              </w:rPr>
              <w:t>(</w:t>
            </w:r>
            <w:r w:rsidR="004E4FC4">
              <w:rPr>
                <w:color w:val="000000" w:themeColor="text1"/>
                <w:lang w:val="fr-BE"/>
              </w:rPr>
              <w:t xml:space="preserve">enfants de l’âge scolaire) </w:t>
            </w:r>
          </w:p>
        </w:tc>
        <w:tc>
          <w:tcPr>
            <w:tcW w:w="4675" w:type="dxa"/>
          </w:tcPr>
          <w:p w14:paraId="0EBB7D0A" w14:textId="49CE92A8" w:rsidR="00647018" w:rsidRPr="003718AF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>9 –</w:t>
            </w:r>
            <w:r w:rsidR="00647018" w:rsidRPr="003718AF">
              <w:rPr>
                <w:color w:val="000000" w:themeColor="text1"/>
                <w:lang w:val="fr-BE"/>
              </w:rPr>
              <w:t xml:space="preserve"> 12 </w:t>
            </w:r>
            <w:r w:rsidR="003718AF" w:rsidRPr="003718AF">
              <w:rPr>
                <w:color w:val="000000" w:themeColor="text1"/>
                <w:lang w:val="fr-BE"/>
              </w:rPr>
              <w:t>h</w:t>
            </w:r>
            <w:r w:rsidR="003718AF">
              <w:rPr>
                <w:color w:val="000000" w:themeColor="text1"/>
                <w:lang w:val="fr-BE"/>
              </w:rPr>
              <w:t>eures</w:t>
            </w:r>
            <w:r w:rsidR="003718AF" w:rsidRPr="003718AF">
              <w:rPr>
                <w:color w:val="000000" w:themeColor="text1"/>
                <w:lang w:val="fr-BE"/>
              </w:rPr>
              <w:t xml:space="preserve"> </w:t>
            </w:r>
            <w:r w:rsidRPr="003718AF">
              <w:rPr>
                <w:color w:val="000000" w:themeColor="text1"/>
                <w:lang w:val="fr-BE"/>
              </w:rPr>
              <w:t>*</w:t>
            </w:r>
          </w:p>
        </w:tc>
      </w:tr>
      <w:tr w:rsidR="002A2A85" w:rsidRPr="003718AF" w14:paraId="7B06B793" w14:textId="77777777" w:rsidTr="00647018">
        <w:tc>
          <w:tcPr>
            <w:tcW w:w="4675" w:type="dxa"/>
          </w:tcPr>
          <w:p w14:paraId="4C073BCC" w14:textId="378B04E8" w:rsidR="00647018" w:rsidRPr="003718AF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>13 –</w:t>
            </w:r>
            <w:r w:rsidR="00647018" w:rsidRPr="003718AF">
              <w:rPr>
                <w:color w:val="000000" w:themeColor="text1"/>
                <w:lang w:val="fr-BE"/>
              </w:rPr>
              <w:t xml:space="preserve"> 18 </w:t>
            </w:r>
            <w:r w:rsidR="004E4FC4">
              <w:rPr>
                <w:color w:val="000000" w:themeColor="text1"/>
                <w:lang w:val="fr-BE"/>
              </w:rPr>
              <w:t>ans</w:t>
            </w:r>
            <w:r w:rsidR="004E4FC4" w:rsidRPr="003718AF">
              <w:rPr>
                <w:color w:val="000000" w:themeColor="text1"/>
                <w:lang w:val="fr-BE"/>
              </w:rPr>
              <w:t xml:space="preserve"> </w:t>
            </w:r>
            <w:r w:rsidR="00647018" w:rsidRPr="003718AF">
              <w:rPr>
                <w:color w:val="000000" w:themeColor="text1"/>
                <w:lang w:val="fr-BE"/>
              </w:rPr>
              <w:t>(</w:t>
            </w:r>
            <w:r w:rsidR="004E4FC4">
              <w:rPr>
                <w:color w:val="000000" w:themeColor="text1"/>
                <w:lang w:val="fr-BE"/>
              </w:rPr>
              <w:t>adolescents</w:t>
            </w:r>
            <w:r w:rsidR="00647018" w:rsidRPr="003718AF">
              <w:rPr>
                <w:color w:val="000000" w:themeColor="text1"/>
                <w:lang w:val="fr-BE"/>
              </w:rPr>
              <w:t>)</w:t>
            </w:r>
          </w:p>
        </w:tc>
        <w:tc>
          <w:tcPr>
            <w:tcW w:w="4675" w:type="dxa"/>
          </w:tcPr>
          <w:p w14:paraId="4C8DE7E9" w14:textId="3865EA41" w:rsidR="00647018" w:rsidRPr="003718AF" w:rsidRDefault="002A2A85" w:rsidP="002A2A85">
            <w:pPr>
              <w:pStyle w:val="NormalWeb"/>
              <w:spacing w:before="0" w:beforeAutospacing="0" w:after="225" w:afterAutospacing="0" w:line="293" w:lineRule="atLeast"/>
              <w:rPr>
                <w:color w:val="000000" w:themeColor="text1"/>
                <w:lang w:val="fr-BE"/>
              </w:rPr>
            </w:pPr>
            <w:r w:rsidRPr="003718AF">
              <w:rPr>
                <w:color w:val="000000" w:themeColor="text1"/>
                <w:lang w:val="fr-BE"/>
              </w:rPr>
              <w:t xml:space="preserve">8 </w:t>
            </w:r>
            <w:r w:rsidR="00647018" w:rsidRPr="003718AF">
              <w:rPr>
                <w:color w:val="000000" w:themeColor="text1"/>
                <w:lang w:val="fr-BE"/>
              </w:rPr>
              <w:t xml:space="preserve">- 10 </w:t>
            </w:r>
            <w:r w:rsidR="003718AF" w:rsidRPr="003718AF">
              <w:rPr>
                <w:color w:val="000000" w:themeColor="text1"/>
                <w:lang w:val="fr-BE"/>
              </w:rPr>
              <w:t>h</w:t>
            </w:r>
            <w:r w:rsidR="003718AF">
              <w:rPr>
                <w:color w:val="000000" w:themeColor="text1"/>
                <w:lang w:val="fr-BE"/>
              </w:rPr>
              <w:t>eures</w:t>
            </w:r>
            <w:r w:rsidR="003718AF" w:rsidRPr="003718AF">
              <w:rPr>
                <w:color w:val="000000" w:themeColor="text1"/>
                <w:lang w:val="fr-BE"/>
              </w:rPr>
              <w:t xml:space="preserve"> </w:t>
            </w:r>
            <w:r w:rsidRPr="003718AF">
              <w:rPr>
                <w:color w:val="000000" w:themeColor="text1"/>
                <w:lang w:val="fr-BE"/>
              </w:rPr>
              <w:t>*</w:t>
            </w:r>
          </w:p>
        </w:tc>
      </w:tr>
    </w:tbl>
    <w:p w14:paraId="71C50A46" w14:textId="564D3EF8" w:rsidR="00647018" w:rsidRPr="003718AF" w:rsidRDefault="002A2A85" w:rsidP="002A2A85">
      <w:pPr>
        <w:pStyle w:val="NormalWeb"/>
        <w:spacing w:before="0" w:beforeAutospacing="0" w:after="225" w:afterAutospacing="0" w:line="293" w:lineRule="atLeast"/>
        <w:rPr>
          <w:color w:val="000000" w:themeColor="text1"/>
          <w:lang w:val="fr-BE"/>
        </w:rPr>
      </w:pPr>
      <w:r w:rsidRPr="003718AF">
        <w:rPr>
          <w:color w:val="000000" w:themeColor="text1"/>
          <w:lang w:val="fr-BE"/>
        </w:rPr>
        <w:t xml:space="preserve">* </w:t>
      </w:r>
      <w:r w:rsidR="004E4FC4">
        <w:rPr>
          <w:color w:val="000000" w:themeColor="text1"/>
          <w:lang w:val="fr-BE"/>
        </w:rPr>
        <w:t>Les enfant</w:t>
      </w:r>
      <w:r w:rsidR="00CE0D17">
        <w:rPr>
          <w:color w:val="000000" w:themeColor="text1"/>
          <w:lang w:val="fr-BE"/>
        </w:rPr>
        <w:t>s</w:t>
      </w:r>
      <w:r w:rsidR="004E4FC4">
        <w:rPr>
          <w:color w:val="000000" w:themeColor="text1"/>
          <w:lang w:val="fr-BE"/>
        </w:rPr>
        <w:t xml:space="preserve"> de l’âge scolaire et les adolescents ne prennent pas la sieste</w:t>
      </w:r>
      <w:r w:rsidR="00CE0D17">
        <w:rPr>
          <w:color w:val="000000" w:themeColor="text1"/>
          <w:lang w:val="fr-BE"/>
        </w:rPr>
        <w:t xml:space="preserve"> d’habitude</w:t>
      </w:r>
      <w:r w:rsidR="004E4FC4">
        <w:rPr>
          <w:color w:val="000000" w:themeColor="text1"/>
          <w:lang w:val="fr-BE"/>
        </w:rPr>
        <w:t xml:space="preserve">, mais ses lignes directrices peuvent inclure les siestes si l’enfant prend la sieste de manière régulière. </w:t>
      </w:r>
    </w:p>
    <w:p w14:paraId="79A301BA" w14:textId="788935D5" w:rsidR="002A2A85" w:rsidRPr="003718AF" w:rsidRDefault="004E4FC4">
      <w:pPr>
        <w:rPr>
          <w:rFonts w:ascii="Times New Roman" w:hAnsi="Times New Roman" w:cs="Times New Roman"/>
          <w:color w:val="000000" w:themeColor="text1"/>
          <w:lang w:val="fr-B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Les</w:t>
      </w:r>
      <w:r w:rsidRPr="004E4FC4">
        <w:t xml:space="preserve"> </w:t>
      </w:r>
      <w:r w:rsidRPr="004E4FC4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bonnes habitudes de sommeil sont la clé pour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passer une</w:t>
      </w:r>
      <w:r w:rsidRPr="004E4FC4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bonne nuit de sommeil. Veuillez parler au médecin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si</w:t>
      </w:r>
      <w:r w:rsidR="00CE0D17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,</w:t>
      </w:r>
      <w:r w:rsidRPr="004E4FC4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avec une bonne hygiène du sommeil</w:t>
      </w:r>
      <w:r w:rsidR="00CE0D17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votre enfant</w:t>
      </w:r>
      <w:r w:rsidRPr="004E4FC4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éprouve encore des difficultés à dormir.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l peut y </w:t>
      </w:r>
      <w:r w:rsidRPr="004E4FC4"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>avoir un problème de santé ou un trouble du sommeil.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BE"/>
        </w:rPr>
        <w:t xml:space="preserve"> </w:t>
      </w:r>
    </w:p>
    <w:p w14:paraId="236E7750" w14:textId="77777777" w:rsidR="002A2A85" w:rsidRPr="003718AF" w:rsidRDefault="002A2A85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6BA41563" w14:textId="42E322B1" w:rsidR="001A2DD1" w:rsidRPr="003718AF" w:rsidRDefault="004E4FC4" w:rsidP="00250614">
      <w:pPr>
        <w:spacing w:after="120"/>
        <w:rPr>
          <w:rFonts w:ascii="Times New Roman" w:hAnsi="Times New Roman" w:cs="Times New Roman"/>
          <w:color w:val="000000" w:themeColor="text1"/>
          <w:u w:val="single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Pour apprendre plus, rendez-vous sur les sites suivants</w:t>
      </w:r>
      <w:r w:rsidR="00CE0D17">
        <w:rPr>
          <w:rFonts w:ascii="Times New Roman" w:hAnsi="Times New Roman" w:cs="Times New Roman"/>
          <w:sz w:val="28"/>
          <w:szCs w:val="28"/>
          <w:lang w:val="fr-BE"/>
        </w:rPr>
        <w:t xml:space="preserve"> </w:t>
      </w:r>
      <w:r w:rsidR="00250614" w:rsidRPr="003718AF">
        <w:rPr>
          <w:rFonts w:ascii="Times New Roman" w:hAnsi="Times New Roman" w:cs="Times New Roman"/>
          <w:color w:val="000000" w:themeColor="text1"/>
          <w:u w:val="single"/>
          <w:lang w:val="fr-BE"/>
        </w:rPr>
        <w:t>:</w:t>
      </w:r>
    </w:p>
    <w:p w14:paraId="2C57B960" w14:textId="3869B76C" w:rsidR="00250614" w:rsidRPr="003718AF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  <w:lang w:val="fr-BE"/>
        </w:rPr>
      </w:pPr>
      <w:hyperlink r:id="rId5" w:history="1">
        <w:r w:rsidR="002A2A85" w:rsidRPr="003718AF">
          <w:rPr>
            <w:rStyle w:val="Hyperlink"/>
            <w:rFonts w:ascii="Times New Roman" w:hAnsi="Times New Roman" w:cs="Times New Roman"/>
            <w:lang w:val="fr-BE"/>
          </w:rPr>
          <w:t>https://www.healthychildren.org/English/news/Pages/AAP-Supports-Childhood-Sleep-Guidelines.aspx</w:t>
        </w:r>
      </w:hyperlink>
    </w:p>
    <w:p w14:paraId="4AAE77C9" w14:textId="77777777" w:rsidR="00250614" w:rsidRPr="003718AF" w:rsidRDefault="00250614" w:rsidP="00250614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12"/>
          <w:szCs w:val="12"/>
          <w:lang w:val="fr-BE"/>
        </w:rPr>
      </w:pPr>
    </w:p>
    <w:p w14:paraId="4D7BBAE7" w14:textId="223633C9" w:rsidR="002A2A85" w:rsidRPr="003718AF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  <w:lang w:val="fr-BE"/>
        </w:rPr>
      </w:pPr>
      <w:hyperlink r:id="rId6" w:history="1">
        <w:r w:rsidR="002A2A85" w:rsidRPr="003718AF">
          <w:rPr>
            <w:rStyle w:val="Hyperlink"/>
            <w:rFonts w:ascii="Times New Roman" w:hAnsi="Times New Roman" w:cs="Times New Roman"/>
            <w:lang w:val="fr-BE"/>
          </w:rPr>
          <w:t>https://www.healthychildren.org/English/healthy-living/sleep/Pages/Healthy-Sleep-Habits-How-Many-Hours-Does-Your-Child-Need.aspx</w:t>
        </w:r>
      </w:hyperlink>
    </w:p>
    <w:p w14:paraId="146D70BA" w14:textId="77777777" w:rsidR="00250614" w:rsidRPr="003718AF" w:rsidRDefault="00250614" w:rsidP="00250614">
      <w:pPr>
        <w:spacing w:after="120"/>
        <w:rPr>
          <w:rFonts w:ascii="Times New Roman" w:hAnsi="Times New Roman" w:cs="Times New Roman"/>
          <w:color w:val="000000" w:themeColor="text1"/>
          <w:sz w:val="12"/>
          <w:szCs w:val="12"/>
          <w:lang w:val="fr-BE"/>
        </w:rPr>
      </w:pPr>
    </w:p>
    <w:p w14:paraId="0F7E54EE" w14:textId="6777CE77" w:rsidR="002A2A85" w:rsidRPr="003718AF" w:rsidRDefault="00000000" w:rsidP="00BF4708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color w:val="000000" w:themeColor="text1"/>
          <w:lang w:val="fr-BE"/>
        </w:rPr>
      </w:pPr>
      <w:hyperlink r:id="rId7" w:history="1">
        <w:r w:rsidR="00250614" w:rsidRPr="003718AF">
          <w:rPr>
            <w:rStyle w:val="Hyperlink"/>
            <w:rFonts w:ascii="Times New Roman" w:hAnsi="Times New Roman" w:cs="Times New Roman"/>
            <w:lang w:val="fr-BE"/>
          </w:rPr>
          <w:t>https://www.cdc.gov/sleep/about_sleep/how_much_sleep.html</w:t>
        </w:r>
      </w:hyperlink>
    </w:p>
    <w:p w14:paraId="5BD94555" w14:textId="77777777" w:rsidR="00250614" w:rsidRPr="003718AF" w:rsidRDefault="00250614" w:rsidP="00250614">
      <w:pPr>
        <w:pStyle w:val="ListParagraph"/>
        <w:rPr>
          <w:rFonts w:ascii="Times New Roman" w:hAnsi="Times New Roman" w:cs="Times New Roman"/>
          <w:color w:val="000000" w:themeColor="text1"/>
          <w:lang w:val="fr-BE"/>
        </w:rPr>
      </w:pPr>
    </w:p>
    <w:sectPr w:rsidR="00250614" w:rsidRPr="003718AF" w:rsidSect="009C6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2AA"/>
    <w:multiLevelType w:val="hybridMultilevel"/>
    <w:tmpl w:val="B2C22ADA"/>
    <w:lvl w:ilvl="0" w:tplc="16B688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FBF"/>
    <w:multiLevelType w:val="hybridMultilevel"/>
    <w:tmpl w:val="8C983DB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5B7"/>
    <w:multiLevelType w:val="hybridMultilevel"/>
    <w:tmpl w:val="7698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410"/>
    <w:multiLevelType w:val="multilevel"/>
    <w:tmpl w:val="2838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83EDD"/>
    <w:multiLevelType w:val="hybridMultilevel"/>
    <w:tmpl w:val="96AE33F2"/>
    <w:lvl w:ilvl="0" w:tplc="D02A64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26D1A"/>
    <w:multiLevelType w:val="hybridMultilevel"/>
    <w:tmpl w:val="595A5922"/>
    <w:lvl w:ilvl="0" w:tplc="4802FAB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44BBE"/>
    <w:multiLevelType w:val="hybridMultilevel"/>
    <w:tmpl w:val="0170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69E8"/>
    <w:multiLevelType w:val="hybridMultilevel"/>
    <w:tmpl w:val="0D3C25DE"/>
    <w:lvl w:ilvl="0" w:tplc="97B2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E69"/>
    <w:multiLevelType w:val="hybridMultilevel"/>
    <w:tmpl w:val="9E2A3BB2"/>
    <w:lvl w:ilvl="0" w:tplc="128CE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868817">
    <w:abstractNumId w:val="3"/>
  </w:num>
  <w:num w:numId="2" w16cid:durableId="801775241">
    <w:abstractNumId w:val="8"/>
  </w:num>
  <w:num w:numId="3" w16cid:durableId="1759709246">
    <w:abstractNumId w:val="7"/>
  </w:num>
  <w:num w:numId="4" w16cid:durableId="1791631890">
    <w:abstractNumId w:val="1"/>
  </w:num>
  <w:num w:numId="5" w16cid:durableId="1403257241">
    <w:abstractNumId w:val="0"/>
  </w:num>
  <w:num w:numId="6" w16cid:durableId="1500731604">
    <w:abstractNumId w:val="5"/>
  </w:num>
  <w:num w:numId="7" w16cid:durableId="434519195">
    <w:abstractNumId w:val="4"/>
  </w:num>
  <w:num w:numId="8" w16cid:durableId="508372196">
    <w:abstractNumId w:val="2"/>
  </w:num>
  <w:num w:numId="9" w16cid:durableId="955066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D1"/>
    <w:rsid w:val="0006053E"/>
    <w:rsid w:val="000E452F"/>
    <w:rsid w:val="0014499C"/>
    <w:rsid w:val="001A2DD1"/>
    <w:rsid w:val="00250614"/>
    <w:rsid w:val="002A2A85"/>
    <w:rsid w:val="00316DD6"/>
    <w:rsid w:val="003718AF"/>
    <w:rsid w:val="004C0237"/>
    <w:rsid w:val="004E4FC4"/>
    <w:rsid w:val="00647018"/>
    <w:rsid w:val="009506F6"/>
    <w:rsid w:val="009C65B0"/>
    <w:rsid w:val="00BF4708"/>
    <w:rsid w:val="00C9143A"/>
    <w:rsid w:val="00CE0D17"/>
    <w:rsid w:val="00D5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D1A9"/>
  <w14:defaultImageDpi w14:val="32767"/>
  <w15:chartTrackingRefBased/>
  <w15:docId w15:val="{DC5701E7-197F-DD4F-AF9D-EA30D403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2D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A2DD1"/>
  </w:style>
  <w:style w:type="character" w:styleId="Hyperlink">
    <w:name w:val="Hyperlink"/>
    <w:basedOn w:val="DefaultParagraphFont"/>
    <w:uiPriority w:val="99"/>
    <w:unhideWhenUsed/>
    <w:rsid w:val="001A2DD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1A2D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2DD1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64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A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sleep/about_sleep/how_much_slee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ychildren.org/English/healthy-living/sleep/Pages/Healthy-Sleep-Habits-How-Many-Hours-Does-Your-Child-Need.aspx" TargetMode="External"/><Relationship Id="rId5" Type="http://schemas.openxmlformats.org/officeDocument/2006/relationships/hyperlink" Target="https://www.healthychildren.org/English/news/Pages/AAP-Supports-Childhood-Sleep-Guideline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Ifeoluwa Osewa</dc:creator>
  <cp:keywords/>
  <dc:description/>
  <cp:lastModifiedBy>Zear, Katie M</cp:lastModifiedBy>
  <cp:revision>2</cp:revision>
  <dcterms:created xsi:type="dcterms:W3CDTF">2024-09-23T18:14:00Z</dcterms:created>
  <dcterms:modified xsi:type="dcterms:W3CDTF">2024-09-23T18:14:00Z</dcterms:modified>
</cp:coreProperties>
</file>